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BD5" w:rsidRDefault="00585BD5" w:rsidP="00585BD5">
      <w:pPr>
        <w:jc w:val="center"/>
      </w:pPr>
      <w:r>
        <w:rPr>
          <w:noProof/>
          <w:sz w:val="20"/>
        </w:rPr>
        <w:drawing>
          <wp:inline distT="0" distB="0" distL="0" distR="0">
            <wp:extent cx="564515" cy="691515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BD5" w:rsidRDefault="00585BD5" w:rsidP="00585BD5"/>
    <w:p w:rsidR="00585BD5" w:rsidRDefault="00585BD5" w:rsidP="00585BD5">
      <w:pPr>
        <w:jc w:val="center"/>
        <w:rPr>
          <w:b/>
        </w:rPr>
      </w:pPr>
      <w:r>
        <w:rPr>
          <w:b/>
        </w:rPr>
        <w:t>ВОЛЖСКАЯ ГОРОДСКАЯ ДУМА</w:t>
      </w:r>
    </w:p>
    <w:p w:rsidR="00585BD5" w:rsidRDefault="00585BD5" w:rsidP="00585BD5">
      <w:pPr>
        <w:jc w:val="center"/>
        <w:rPr>
          <w:b/>
        </w:rPr>
      </w:pPr>
      <w:r>
        <w:rPr>
          <w:b/>
        </w:rPr>
        <w:t>ВОЛГОГРАДСКОЙ ОБЛАСТИ</w:t>
      </w:r>
    </w:p>
    <w:p w:rsidR="00585BD5" w:rsidRDefault="00585BD5" w:rsidP="00585BD5">
      <w:pPr>
        <w:rPr>
          <w:b/>
          <w:sz w:val="20"/>
          <w:szCs w:val="20"/>
        </w:rPr>
      </w:pPr>
    </w:p>
    <w:p w:rsidR="00585BD5" w:rsidRDefault="00585BD5" w:rsidP="00585BD5">
      <w:pPr>
        <w:jc w:val="center"/>
        <w:rPr>
          <w:b/>
        </w:rPr>
      </w:pPr>
      <w:r>
        <w:rPr>
          <w:b/>
        </w:rPr>
        <w:t>РЕШЕНИЕ</w:t>
      </w:r>
    </w:p>
    <w:p w:rsidR="00585BD5" w:rsidRDefault="00585BD5" w:rsidP="00585BD5">
      <w:pPr>
        <w:rPr>
          <w:b/>
        </w:rPr>
      </w:pPr>
    </w:p>
    <w:p w:rsidR="00585BD5" w:rsidRDefault="00585BD5" w:rsidP="00585BD5">
      <w:r>
        <w:t xml:space="preserve">от______________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№___________</w:t>
      </w:r>
    </w:p>
    <w:p w:rsidR="00585BD5" w:rsidRDefault="00585BD5" w:rsidP="00585BD5"/>
    <w:p w:rsidR="00585BD5" w:rsidRPr="00585BD5" w:rsidRDefault="00585BD5" w:rsidP="00585BD5">
      <w:pPr>
        <w:ind w:right="5385"/>
        <w:jc w:val="both"/>
        <w:rPr>
          <w:b/>
        </w:rPr>
      </w:pPr>
      <w:r w:rsidRPr="00585BD5">
        <w:rPr>
          <w:b/>
        </w:rPr>
        <w:t>О внесении изменени</w:t>
      </w:r>
      <w:r>
        <w:rPr>
          <w:b/>
        </w:rPr>
        <w:t>я</w:t>
      </w:r>
      <w:r w:rsidRPr="00585BD5">
        <w:rPr>
          <w:b/>
        </w:rPr>
        <w:t xml:space="preserve"> в </w:t>
      </w:r>
      <w:r>
        <w:rPr>
          <w:b/>
        </w:rPr>
        <w:t>Р</w:t>
      </w:r>
      <w:r w:rsidRPr="00585BD5">
        <w:rPr>
          <w:b/>
        </w:rPr>
        <w:t>ешение Волжской городской Думы Волгоградской области от</w:t>
      </w:r>
      <w:r>
        <w:rPr>
          <w:b/>
        </w:rPr>
        <w:t> </w:t>
      </w:r>
      <w:r w:rsidRPr="00585BD5">
        <w:rPr>
          <w:b/>
        </w:rPr>
        <w:t>24.09.2021 № 162-ВГД «Об</w:t>
      </w:r>
      <w:r>
        <w:rPr>
          <w:b/>
        </w:rPr>
        <w:t> </w:t>
      </w:r>
      <w:r w:rsidRPr="00585BD5">
        <w:rPr>
          <w:b/>
        </w:rPr>
        <w:t>утверждении Положения о</w:t>
      </w:r>
      <w:r>
        <w:rPr>
          <w:b/>
        </w:rPr>
        <w:t> </w:t>
      </w:r>
      <w:r w:rsidRPr="00585BD5">
        <w:rPr>
          <w:b/>
        </w:rPr>
        <w:t xml:space="preserve">муниципальном жилищном контроле на территории городского округа – город Волжский Волгоградской области» </w:t>
      </w:r>
    </w:p>
    <w:p w:rsidR="00585BD5" w:rsidRDefault="00585BD5" w:rsidP="00585BD5">
      <w:pPr>
        <w:autoSpaceDE w:val="0"/>
        <w:autoSpaceDN w:val="0"/>
        <w:adjustRightInd w:val="0"/>
        <w:jc w:val="both"/>
      </w:pPr>
    </w:p>
    <w:p w:rsidR="00585BD5" w:rsidRDefault="00585BD5" w:rsidP="00585BD5">
      <w:pPr>
        <w:autoSpaceDE w:val="0"/>
        <w:autoSpaceDN w:val="0"/>
        <w:adjustRightInd w:val="0"/>
        <w:ind w:firstLine="709"/>
        <w:jc w:val="both"/>
      </w:pPr>
      <w:r>
        <w:t xml:space="preserve">В соответствии с Жилищным </w:t>
      </w:r>
      <w:hyperlink r:id="rId6" w:history="1">
        <w:r>
          <w:rPr>
            <w:rStyle w:val="a3"/>
            <w:color w:val="auto"/>
            <w:u w:val="none"/>
          </w:rPr>
          <w:t>кодексом</w:t>
        </w:r>
      </w:hyperlink>
      <w:r>
        <w:t xml:space="preserve"> Российской Федерации, Федеральным </w:t>
      </w:r>
      <w:hyperlink r:id="rId7" w:history="1">
        <w:r>
          <w:rPr>
            <w:rStyle w:val="a3"/>
            <w:color w:val="auto"/>
            <w:u w:val="none"/>
          </w:rPr>
          <w:t>законом</w:t>
        </w:r>
      </w:hyperlink>
      <w: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8" w:history="1">
        <w:r>
          <w:rPr>
            <w:rStyle w:val="a3"/>
            <w:color w:val="auto"/>
            <w:u w:val="none"/>
          </w:rPr>
          <w:t>законом</w:t>
        </w:r>
      </w:hyperlink>
      <w:r>
        <w:t xml:space="preserve"> от 31.07.2020 № 248-ФЗ «О государственном контроле (надзоре) и муниципальном контроле в Российской Федерации», руководствуясь Уставом городского округа – город Волжский Волгоградской области, Волжская городская Дума Волгоградской области</w:t>
      </w:r>
    </w:p>
    <w:p w:rsidR="00585BD5" w:rsidRDefault="00585BD5" w:rsidP="00585BD5">
      <w:pPr>
        <w:ind w:firstLine="709"/>
        <w:jc w:val="both"/>
      </w:pPr>
    </w:p>
    <w:p w:rsidR="00585BD5" w:rsidRDefault="00585BD5" w:rsidP="00585BD5">
      <w:pPr>
        <w:jc w:val="center"/>
        <w:rPr>
          <w:b/>
        </w:rPr>
      </w:pPr>
      <w:r>
        <w:rPr>
          <w:b/>
        </w:rPr>
        <w:t>РЕШИЛА:</w:t>
      </w:r>
    </w:p>
    <w:p w:rsidR="00585BD5" w:rsidRDefault="00585BD5" w:rsidP="00585BD5">
      <w:pPr>
        <w:rPr>
          <w:b/>
        </w:rPr>
      </w:pPr>
    </w:p>
    <w:p w:rsidR="00585BD5" w:rsidRDefault="00585BD5" w:rsidP="00585BD5">
      <w:pPr>
        <w:ind w:firstLine="709"/>
        <w:jc w:val="both"/>
      </w:pPr>
      <w:r>
        <w:t>1. Внести изменение в Решение Волжской городской Думы Волгоградской области от 24.09.2021 № 162-ВГД «Об утверждении Положения о муниципальном жилищном контроле на территории городского округа – город Волжский Волгоградской области», изложив приложение № 4 к Положению о муниципальном жилищном контроле на территории городского округа – город Волжский Волгоградской области в новой редакции (приложение).</w:t>
      </w:r>
    </w:p>
    <w:p w:rsidR="00585BD5" w:rsidRDefault="00585BD5" w:rsidP="00585BD5">
      <w:pPr>
        <w:autoSpaceDE w:val="0"/>
        <w:autoSpaceDN w:val="0"/>
        <w:adjustRightInd w:val="0"/>
        <w:ind w:firstLine="709"/>
        <w:jc w:val="both"/>
      </w:pPr>
      <w:r>
        <w:t>2. Настоящее решение опубликовать в средствах массовой информации.</w:t>
      </w:r>
    </w:p>
    <w:p w:rsidR="00585BD5" w:rsidRDefault="00585BD5" w:rsidP="00585BD5">
      <w:pPr>
        <w:autoSpaceDE w:val="0"/>
        <w:autoSpaceDN w:val="0"/>
        <w:adjustRightInd w:val="0"/>
        <w:ind w:firstLine="709"/>
        <w:jc w:val="both"/>
      </w:pPr>
      <w:r>
        <w:t>3. Настоящее решение вступает в силу с момента его официального опубликования.</w:t>
      </w:r>
    </w:p>
    <w:p w:rsidR="00585BD5" w:rsidRDefault="00585BD5" w:rsidP="00585BD5">
      <w:pPr>
        <w:autoSpaceDE w:val="0"/>
        <w:autoSpaceDN w:val="0"/>
        <w:adjustRightInd w:val="0"/>
        <w:ind w:firstLine="709"/>
        <w:jc w:val="both"/>
      </w:pPr>
    </w:p>
    <w:p w:rsidR="00585BD5" w:rsidRDefault="00585BD5" w:rsidP="00585BD5">
      <w:pPr>
        <w:autoSpaceDE w:val="0"/>
        <w:autoSpaceDN w:val="0"/>
        <w:adjustRightInd w:val="0"/>
        <w:ind w:firstLine="709"/>
        <w:jc w:val="both"/>
      </w:pPr>
    </w:p>
    <w:p w:rsidR="00585BD5" w:rsidRDefault="00585BD5" w:rsidP="00585BD5">
      <w:pPr>
        <w:jc w:val="both"/>
        <w:rPr>
          <w:color w:val="000000"/>
          <w:spacing w:val="-1"/>
        </w:rPr>
      </w:pPr>
    </w:p>
    <w:p w:rsidR="00585BD5" w:rsidRPr="00585BD5" w:rsidRDefault="00585BD5" w:rsidP="00585BD5">
      <w:pPr>
        <w:shd w:val="clear" w:color="auto" w:fill="FFFFFF"/>
        <w:tabs>
          <w:tab w:val="left" w:pos="7805"/>
        </w:tabs>
        <w:rPr>
          <w:b/>
          <w:color w:val="000000"/>
          <w:spacing w:val="-1"/>
        </w:rPr>
      </w:pPr>
      <w:r w:rsidRPr="00585BD5">
        <w:rPr>
          <w:b/>
          <w:color w:val="000000"/>
          <w:spacing w:val="-1"/>
        </w:rPr>
        <w:t>Глава городского округа –</w:t>
      </w:r>
    </w:p>
    <w:p w:rsidR="00585BD5" w:rsidRPr="00585BD5" w:rsidRDefault="00585BD5" w:rsidP="00585BD5">
      <w:pPr>
        <w:shd w:val="clear" w:color="auto" w:fill="FFFFFF"/>
        <w:tabs>
          <w:tab w:val="left" w:pos="7805"/>
        </w:tabs>
        <w:rPr>
          <w:b/>
          <w:color w:val="000000"/>
          <w:spacing w:val="-1"/>
        </w:rPr>
      </w:pPr>
      <w:r w:rsidRPr="00585BD5">
        <w:rPr>
          <w:b/>
          <w:color w:val="000000"/>
          <w:spacing w:val="-1"/>
        </w:rPr>
        <w:t xml:space="preserve">город Волжский Волгоградской области </w:t>
      </w:r>
      <w:r>
        <w:rPr>
          <w:b/>
          <w:color w:val="000000"/>
          <w:spacing w:val="-1"/>
        </w:rPr>
        <w:tab/>
      </w:r>
      <w:r w:rsidRPr="00585BD5">
        <w:rPr>
          <w:b/>
          <w:color w:val="000000"/>
          <w:spacing w:val="-1"/>
        </w:rPr>
        <w:t>И.Н. Воронин</w:t>
      </w:r>
    </w:p>
    <w:p w:rsidR="00585BD5" w:rsidRPr="00585BD5" w:rsidRDefault="00585BD5" w:rsidP="00585BD5">
      <w:pPr>
        <w:autoSpaceDE w:val="0"/>
        <w:autoSpaceDN w:val="0"/>
        <w:adjustRightInd w:val="0"/>
        <w:ind w:left="5529"/>
        <w:outlineLvl w:val="0"/>
        <w:rPr>
          <w:b/>
        </w:rPr>
      </w:pPr>
    </w:p>
    <w:p w:rsidR="00700D4B" w:rsidRDefault="00955B47"/>
    <w:p w:rsidR="00955B47" w:rsidRDefault="00955B47"/>
    <w:p w:rsidR="00955B47" w:rsidRDefault="00955B47"/>
    <w:p w:rsidR="00955B47" w:rsidRDefault="00955B47"/>
    <w:p w:rsidR="00955B47" w:rsidRDefault="00955B47"/>
    <w:p w:rsidR="00955B47" w:rsidRDefault="00955B47">
      <w:pPr>
        <w:sectPr w:rsidR="00955B4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5B47" w:rsidRDefault="00955B47">
      <w:bookmarkStart w:id="0" w:name="_GoBack"/>
      <w:bookmarkEnd w:id="0"/>
    </w:p>
    <w:p w:rsidR="00955B47" w:rsidRDefault="00955B47"/>
    <w:p w:rsidR="00955B47" w:rsidRDefault="00955B47" w:rsidP="00955B47">
      <w:pPr>
        <w:autoSpaceDE w:val="0"/>
        <w:autoSpaceDN w:val="0"/>
        <w:adjustRightInd w:val="0"/>
        <w:ind w:left="10348"/>
        <w:outlineLvl w:val="0"/>
      </w:pPr>
      <w:r>
        <w:t>Приложение</w:t>
      </w:r>
    </w:p>
    <w:p w:rsidR="00955B47" w:rsidRDefault="00955B47" w:rsidP="00955B47">
      <w:pPr>
        <w:autoSpaceDE w:val="0"/>
        <w:autoSpaceDN w:val="0"/>
        <w:adjustRightInd w:val="0"/>
        <w:ind w:left="10348"/>
      </w:pPr>
      <w:r>
        <w:t>к Решению Волжской городской Думы</w:t>
      </w:r>
    </w:p>
    <w:p w:rsidR="00955B47" w:rsidRDefault="00955B47" w:rsidP="00955B47">
      <w:pPr>
        <w:autoSpaceDE w:val="0"/>
        <w:autoSpaceDN w:val="0"/>
        <w:adjustRightInd w:val="0"/>
        <w:ind w:left="10348"/>
      </w:pPr>
      <w:r>
        <w:t>Волгоградской области</w:t>
      </w:r>
    </w:p>
    <w:p w:rsidR="00955B47" w:rsidRDefault="00955B47" w:rsidP="00955B47">
      <w:pPr>
        <w:autoSpaceDE w:val="0"/>
        <w:autoSpaceDN w:val="0"/>
        <w:adjustRightInd w:val="0"/>
        <w:ind w:left="10348"/>
      </w:pPr>
      <w:r>
        <w:t>от «_____»__________ 2022 г. № _____</w:t>
      </w:r>
    </w:p>
    <w:p w:rsidR="00955B47" w:rsidRDefault="00955B47" w:rsidP="00955B47">
      <w:pPr>
        <w:widowControl w:val="0"/>
        <w:tabs>
          <w:tab w:val="left" w:pos="10348"/>
        </w:tabs>
        <w:ind w:left="10348"/>
        <w:outlineLvl w:val="1"/>
        <w:rPr>
          <w:rFonts w:eastAsia="Times New Roman"/>
        </w:rPr>
      </w:pPr>
    </w:p>
    <w:p w:rsidR="00955B47" w:rsidRDefault="00955B47" w:rsidP="00955B47">
      <w:pPr>
        <w:widowControl w:val="0"/>
        <w:tabs>
          <w:tab w:val="left" w:pos="10348"/>
        </w:tabs>
        <w:ind w:left="10348"/>
        <w:outlineLvl w:val="1"/>
        <w:rPr>
          <w:rFonts w:eastAsia="Times New Roman"/>
        </w:rPr>
      </w:pPr>
      <w:r>
        <w:rPr>
          <w:rFonts w:eastAsia="Times New Roman"/>
        </w:rPr>
        <w:t>Приложение № 4</w:t>
      </w:r>
    </w:p>
    <w:p w:rsidR="00955B47" w:rsidRDefault="00955B47" w:rsidP="00955B47">
      <w:pPr>
        <w:tabs>
          <w:tab w:val="left" w:pos="10348"/>
        </w:tabs>
        <w:ind w:left="10348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к Положению о </w:t>
      </w:r>
      <w:proofErr w:type="gramStart"/>
      <w:r>
        <w:rPr>
          <w:rFonts w:eastAsia="Times New Roman"/>
          <w:color w:val="000000"/>
        </w:rPr>
        <w:t>муниципальном</w:t>
      </w:r>
      <w:proofErr w:type="gramEnd"/>
      <w:r>
        <w:rPr>
          <w:rFonts w:eastAsia="Times New Roman"/>
          <w:color w:val="000000"/>
        </w:rPr>
        <w:t xml:space="preserve"> </w:t>
      </w:r>
    </w:p>
    <w:p w:rsidR="00955B47" w:rsidRDefault="00955B47" w:rsidP="00955B47">
      <w:pPr>
        <w:tabs>
          <w:tab w:val="left" w:pos="10348"/>
        </w:tabs>
        <w:ind w:left="10348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жилищном </w:t>
      </w:r>
      <w:proofErr w:type="gramStart"/>
      <w:r>
        <w:rPr>
          <w:rFonts w:eastAsia="Times New Roman"/>
          <w:color w:val="000000"/>
        </w:rPr>
        <w:t>контроле</w:t>
      </w:r>
      <w:proofErr w:type="gramEnd"/>
      <w:r>
        <w:rPr>
          <w:rFonts w:eastAsia="Times New Roman"/>
          <w:color w:val="000000"/>
        </w:rPr>
        <w:t xml:space="preserve"> на территории  </w:t>
      </w:r>
    </w:p>
    <w:p w:rsidR="00955B47" w:rsidRDefault="00955B47" w:rsidP="00955B47">
      <w:pPr>
        <w:widowControl w:val="0"/>
        <w:tabs>
          <w:tab w:val="left" w:pos="10348"/>
        </w:tabs>
        <w:ind w:left="10348"/>
        <w:outlineLvl w:val="1"/>
        <w:rPr>
          <w:rFonts w:eastAsia="Times New Roman"/>
        </w:rPr>
      </w:pPr>
      <w:r>
        <w:rPr>
          <w:rFonts w:eastAsia="Times New Roman"/>
        </w:rPr>
        <w:t>городского округа – город Волжский Волгоградской области</w:t>
      </w:r>
    </w:p>
    <w:p w:rsidR="00955B47" w:rsidRDefault="00955B47" w:rsidP="00955B47">
      <w:pPr>
        <w:tabs>
          <w:tab w:val="left" w:pos="1134"/>
        </w:tabs>
        <w:contextualSpacing/>
        <w:jc w:val="center"/>
        <w:rPr>
          <w:rFonts w:eastAsia="Times New Roman"/>
          <w:b/>
          <w:highlight w:val="yellow"/>
          <w:lang w:eastAsia="x-none"/>
        </w:rPr>
      </w:pPr>
    </w:p>
    <w:p w:rsidR="00955B47" w:rsidRDefault="00955B47" w:rsidP="00955B47">
      <w:pPr>
        <w:widowControl w:val="0"/>
        <w:spacing w:after="360"/>
        <w:jc w:val="center"/>
        <w:outlineLvl w:val="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Перечень показателей результативности и эффективности муниципального жилищного контроля</w:t>
      </w:r>
    </w:p>
    <w:tbl>
      <w:tblPr>
        <w:tblW w:w="5200" w:type="pct"/>
        <w:tblLook w:val="04A0" w:firstRow="1" w:lastRow="0" w:firstColumn="1" w:lastColumn="0" w:noHBand="0" w:noVBand="1"/>
      </w:tblPr>
      <w:tblGrid>
        <w:gridCol w:w="1145"/>
        <w:gridCol w:w="2194"/>
        <w:gridCol w:w="1591"/>
        <w:gridCol w:w="1898"/>
        <w:gridCol w:w="983"/>
        <w:gridCol w:w="1510"/>
        <w:gridCol w:w="12"/>
        <w:gridCol w:w="1378"/>
        <w:gridCol w:w="11"/>
        <w:gridCol w:w="30"/>
        <w:gridCol w:w="774"/>
        <w:gridCol w:w="36"/>
        <w:gridCol w:w="17"/>
        <w:gridCol w:w="28"/>
        <w:gridCol w:w="9"/>
        <w:gridCol w:w="806"/>
        <w:gridCol w:w="79"/>
        <w:gridCol w:w="1497"/>
        <w:gridCol w:w="370"/>
        <w:gridCol w:w="1009"/>
      </w:tblGrid>
      <w:tr w:rsidR="00955B47" w:rsidTr="00363413">
        <w:trPr>
          <w:trHeight w:val="375"/>
        </w:trPr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Номер показателя </w:t>
            </w:r>
          </w:p>
        </w:tc>
        <w:tc>
          <w:tcPr>
            <w:tcW w:w="72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Формула расчета</w:t>
            </w:r>
          </w:p>
        </w:tc>
        <w:tc>
          <w:tcPr>
            <w:tcW w:w="59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Комментарии                           (интерпретация значений)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Базовое значение </w:t>
            </w: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показа-теля</w:t>
            </w:r>
            <w:proofErr w:type="gramEnd"/>
          </w:p>
        </w:tc>
        <w:tc>
          <w:tcPr>
            <w:tcW w:w="50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ind w:left="-112" w:right="-118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Международное сопоставление показателя</w:t>
            </w:r>
          </w:p>
        </w:tc>
        <w:tc>
          <w:tcPr>
            <w:tcW w:w="1059" w:type="pct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Целевые значения показателей</w:t>
            </w:r>
          </w:p>
        </w:tc>
        <w:tc>
          <w:tcPr>
            <w:tcW w:w="463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Источники данных для определения значений показателя</w:t>
            </w:r>
          </w:p>
        </w:tc>
        <w:tc>
          <w:tcPr>
            <w:tcW w:w="457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55B47" w:rsidRDefault="00955B47" w:rsidP="00363413">
            <w:pPr>
              <w:widowControl w:val="0"/>
              <w:ind w:left="-118" w:right="-107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Сведения о документах стратегического планирования, содержащих показатель </w:t>
            </w:r>
          </w:p>
          <w:p w:rsidR="00955B47" w:rsidRDefault="00955B47" w:rsidP="00363413">
            <w:pPr>
              <w:widowControl w:val="0"/>
              <w:ind w:left="-118" w:right="-107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(при его наличии)</w:t>
            </w:r>
          </w:p>
        </w:tc>
      </w:tr>
      <w:tr w:rsidR="00955B47" w:rsidTr="00363413">
        <w:trPr>
          <w:trHeight w:val="11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47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предыдущий год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Теку-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щий</w:t>
            </w:r>
            <w:proofErr w:type="spellEnd"/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ind w:left="-114" w:right="-121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будущий год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31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jc w:val="center"/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2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jc w:val="center"/>
              <w:rPr>
                <w:rFonts w:ascii="Arial" w:eastAsia="Times New Roman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КЛЮЧЕВЫЕ ПОКАЗАТЕЛИ</w:t>
            </w:r>
          </w:p>
        </w:tc>
      </w:tr>
      <w:tr w:rsidR="00955B47" w:rsidTr="00363413">
        <w:trPr>
          <w:trHeight w:val="70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626" w:type="pct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 xml:space="preserve">Показатели, отражающие уровень минимизации вреда (ущерба) охраняемым законом ценностям, </w:t>
            </w:r>
          </w:p>
          <w:p w:rsidR="00955B47" w:rsidRDefault="00955B47" w:rsidP="003634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уровень устранения риска причинения вреда (ущерба)</w:t>
            </w:r>
          </w:p>
        </w:tc>
      </w:tr>
      <w:tr w:rsidR="00955B47" w:rsidTr="00363413">
        <w:trPr>
          <w:trHeight w:val="97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Материальный ущерб, причиненный гражданам, организациям и государству в результате нарушений обязательных требований организациями, </w:t>
            </w:r>
            <w:r>
              <w:rPr>
                <w:rFonts w:eastAsia="Times New Roman"/>
                <w:color w:val="000000"/>
                <w:sz w:val="20"/>
                <w:szCs w:val="20"/>
              </w:rPr>
              <w:lastRenderedPageBreak/>
              <w:t>осуществляющими предоставление коммунальных услуг собственникам и пользователям помещений в многоквартирных домах и жилых домов, в процентах от валового регионального продукта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lastRenderedPageBreak/>
              <w:t>Сп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>*100/ВРП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Сп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lang w:eastAsia="x-none"/>
              </w:rPr>
              <w:t>–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сумма перерасчета незаконно начисленной платы гражданам, организациям и государству в результате нарушений </w:t>
            </w:r>
            <w:r>
              <w:rPr>
                <w:rFonts w:eastAsia="Times New Roman"/>
                <w:color w:val="000000"/>
                <w:sz w:val="20"/>
                <w:szCs w:val="20"/>
              </w:rPr>
              <w:lastRenderedPageBreak/>
              <w:t xml:space="preserve">обязательных требований организациями, осуществляющими предоставление коммунальных услуг собственникам и пользователям помещений в многоквартирных домах и жилых домов, </w:t>
            </w: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млн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руб.; ВРП </w:t>
            </w:r>
            <w:r>
              <w:rPr>
                <w:rFonts w:eastAsia="Times New Roman"/>
                <w:lang w:eastAsia="x-none"/>
              </w:rPr>
              <w:t>–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утвержденный валовой региональный продукт, млн руб.   К учету </w:t>
            </w:r>
            <w:r w:rsidRPr="00412F74">
              <w:rPr>
                <w:rFonts w:eastAsia="Times New Roman"/>
                <w:color w:val="000000"/>
                <w:sz w:val="20"/>
                <w:szCs w:val="20"/>
              </w:rPr>
              <w:t>принимается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 значение показателя с точностью не менее 1 сотой (два знака после запятой), показатели с точностью менее 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 сотой приравниваются к нулю. 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3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ind w:right="-102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Статистичес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-кие данные контрольного органа: журнал распоряжений, реестр проверок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статистичес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>-ких данных (</w:t>
            </w: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Волгоград-</w:t>
            </w:r>
            <w:proofErr w:type="gramEnd"/>
          </w:p>
          <w:p w:rsidR="00955B47" w:rsidRDefault="00955B47" w:rsidP="00363413">
            <w:pPr>
              <w:widowControl w:val="0"/>
              <w:ind w:right="-102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eastAsia="Times New Roman"/>
                <w:bCs/>
                <w:color w:val="000000"/>
                <w:sz w:val="20"/>
                <w:szCs w:val="20"/>
              </w:rPr>
              <w:lastRenderedPageBreak/>
              <w:t>стат</w:t>
            </w:r>
            <w:proofErr w:type="spellEnd"/>
            <w:proofErr w:type="gramEnd"/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4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69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Доля  выявленных случаев  нарушений обязательных требований, повлекших причинение вреда жизни, здоровью граждан,  от общего количества </w:t>
            </w:r>
            <w:r>
              <w:rPr>
                <w:rFonts w:eastAsia="Times New Roman"/>
                <w:color w:val="000000"/>
                <w:sz w:val="20"/>
                <w:szCs w:val="20"/>
              </w:rPr>
              <w:lastRenderedPageBreak/>
              <w:t xml:space="preserve">выявленных нарушений 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lastRenderedPageBreak/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Кспв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>*100%/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Ксн</w:t>
            </w:r>
            <w:proofErr w:type="spellEnd"/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Кспв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lang w:eastAsia="x-none"/>
              </w:rPr>
              <w:t>–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количество выявленных случаев  нарушений обязательных требований, повлекших причинение вреда жизни, здоровью </w:t>
            </w:r>
            <w:r>
              <w:rPr>
                <w:rFonts w:eastAsia="Times New Roman"/>
                <w:color w:val="000000"/>
                <w:sz w:val="20"/>
                <w:szCs w:val="20"/>
              </w:rPr>
              <w:lastRenderedPageBreak/>
              <w:t>граждан, которые подтверждены вступившими в законную силу решениями суда;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Ксн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lang w:eastAsia="x-none"/>
              </w:rPr>
              <w:t>–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общее количество случаев нарушения обязательных требований, выявленных по результатам проверок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3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Статистические данные контрольного органа;                 данные  </w:t>
            </w:r>
          </w:p>
          <w:p w:rsidR="00955B47" w:rsidRDefault="00955B47" w:rsidP="00363413">
            <w:pPr>
              <w:widowControl w:val="0"/>
              <w:tabs>
                <w:tab w:val="left" w:pos="1309"/>
              </w:tabs>
              <w:ind w:right="-98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ГАС РФ  «Правосудие»</w:t>
            </w:r>
          </w:p>
        </w:tc>
        <w:tc>
          <w:tcPr>
            <w:tcW w:w="4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381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2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ИНДИКАТИВНЫЕ ПОКАЗАТЕЛИ</w:t>
            </w:r>
            <w:r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955B47" w:rsidTr="00363413">
        <w:trPr>
          <w:trHeight w:val="31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626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Показатели, применяемые для мониторинга контрольной 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</w:t>
            </w:r>
            <w:proofErr w:type="gramEnd"/>
          </w:p>
        </w:tc>
      </w:tr>
      <w:tr w:rsidR="00955B47" w:rsidTr="00363413">
        <w:trPr>
          <w:trHeight w:val="31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27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 xml:space="preserve">                                  2.1. Контрольные мероприятия при взаимодействии с контролируемым лицом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27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2.1.1.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Доля контрольных мероприятий в рамках муниципального жилищного контроля, проведенных в установленные сроки, по отношению </w:t>
            </w:r>
            <w:r>
              <w:rPr>
                <w:rFonts w:eastAsia="Times New Roman"/>
                <w:color w:val="000000"/>
                <w:sz w:val="20"/>
                <w:szCs w:val="20"/>
              </w:rPr>
              <w:br/>
              <w:t xml:space="preserve">к общему количеству контрольных мероприятий, проведенных в рамках осуществления 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муниципального жилищного контроля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Пву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>*100%/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Пок</w:t>
            </w:r>
            <w:proofErr w:type="spellEnd"/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Пву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– количество контрольных мероприятий в рамках муниципального жилищного контроля, проведенных в установленные сроки;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Пок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– общее количество проведенных контрольных мероприятий  в рамках муниципального жилищного контроля 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3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Статистические данные контрольного органа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3427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lastRenderedPageBreak/>
              <w:t>2.1.2.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Доля предписаний, признанных незаконными в судебном порядке, по отношению к общему количеству предписаний, выданных  органом муниципального жилищного контроля в ходе осуществления муниципального жилищного контроля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ПРн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>*100%/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ПРо</w:t>
            </w:r>
            <w:proofErr w:type="spellEnd"/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ПРн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lang w:eastAsia="x-none"/>
              </w:rPr>
              <w:t>–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количество предписаний,  признанных незаконными в судебном порядке;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Про </w:t>
            </w:r>
            <w:r>
              <w:rPr>
                <w:rFonts w:eastAsia="Times New Roman"/>
                <w:lang w:eastAsia="x-none"/>
              </w:rPr>
              <w:t>–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общее количество предписаний, выданных в ходе муниципального жилищного контроля 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3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Статистические данные контрольного органа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181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2.1.3.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Доля контрольных мероприятий, проведенных в рамках муниципального жилищного контроля, результаты которых были признаны недействительными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Ппн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>*100%/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Пок</w:t>
            </w:r>
            <w:proofErr w:type="spellEnd"/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Ппн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– количество контрольных мероприятий, результаты которых были признаны </w:t>
            </w:r>
            <w:proofErr w:type="spellStart"/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недействитель-ными</w:t>
            </w:r>
            <w:proofErr w:type="spellEnd"/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>;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Пок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lang w:eastAsia="x-none"/>
              </w:rPr>
              <w:t>–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общее количество контрольных мероприятий, проведенных 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в рамках  муниципального жилищного контроля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3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Статистические данные контрольного органа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837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2.1.4.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Доля   контрольных мероприятий, проведенных органом муниципального жилищного контроля, с нарушениями требований законодательства </w:t>
            </w:r>
            <w:r>
              <w:rPr>
                <w:rFonts w:eastAsia="Times New Roman"/>
                <w:color w:val="000000"/>
                <w:sz w:val="20"/>
                <w:szCs w:val="20"/>
              </w:rPr>
              <w:lastRenderedPageBreak/>
              <w:t xml:space="preserve">Российской Федерации о порядке их проведения, по </w:t>
            </w: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результатам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выявления которых к должностным лицам органа муниципального жилищного контроля, осуществившим такие контрольные мероприятия, применены меры дисциплинарного, административного наказания, от общего количества проведенных контрольных мероприятий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lastRenderedPageBreak/>
              <w:t>Псн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>*100%/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Пок</w:t>
            </w:r>
            <w:proofErr w:type="spellEnd"/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Псн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– количество контрольных мероприятий, проведенных в рамках муниципального жилищного контроля, с </w:t>
            </w:r>
            <w:r>
              <w:rPr>
                <w:rFonts w:eastAsia="Times New Roman"/>
                <w:color w:val="000000"/>
                <w:sz w:val="20"/>
                <w:szCs w:val="20"/>
              </w:rPr>
              <w:lastRenderedPageBreak/>
              <w:t xml:space="preserve">нарушениями требований законодательства РФ о порядке их проведения, по </w:t>
            </w: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результатам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выявления которых к должностным лицам органа муниципального жилищного контроля,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осуществившим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такие контрольные мероприятия, применены меры дисциплинарного, административного наказания;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Пок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lang w:eastAsia="x-none"/>
              </w:rPr>
              <w:t>–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общее количество контрольных мероприятий, проведенных в рамках муниципального жилищного контроля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3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Статистические данные контрольного органа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533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2.1.5.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Количество плановых контрольных мероприятий, проведенных за отчетный период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Статистические данные контрольного органа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533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2.1.6.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Количество внеплановых контрольных (надзорных) мероприятий,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проведенных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за </w:t>
            </w:r>
            <w:r>
              <w:rPr>
                <w:rFonts w:eastAsia="Times New Roman"/>
                <w:color w:val="000000"/>
                <w:sz w:val="20"/>
                <w:szCs w:val="20"/>
              </w:rPr>
              <w:lastRenderedPageBreak/>
              <w:t>отчетный период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Статистические данные контрольного органа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533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2.1.7.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Количество внеплановых контрольных (надзорных) мероприятий,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проведенных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на основании выявления соответствия объекта контроля параметрам,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утвержденным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индикаторами риска нарушения обязательных требований,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или отклонения объекта контроля от таких параметров, за отчетный период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Статистические данные контрольного органа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533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2.1.8.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Общее количество контрольных (надзорных) мероприятий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с взаимодействием, </w:t>
            </w: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проведенных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за отчетный период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Статистические данные контрольного органа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533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2.1.9.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Количество контрольных (надзорных) мероприятий с взаимодействием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по каждому виду контрольных (надзорных) мероприятий, проведенных за отчетный период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Статистические данные контрольного органа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533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lastRenderedPageBreak/>
              <w:t>2.1.10.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Количество обязательных профилактических визитов, проведенных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за отчетный период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Статистические данные контрольного органа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533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2.1.11.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Количество предостережений о недопустимости нарушения обязательных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требований, объявленных за отчетный период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Статистические данные контрольного органа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533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2.1.12.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Количество контрольных (надзорных) мероприятий, по результатам которых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выявлены нарушения обязательных требований, за отчетный период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Статистические данные контрольного органа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533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2.1.13.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Количество контрольных (надзорных) мероприятий, по итогам которых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возбуждены дела об административных правонарушениях, за отчетный период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Статистические данные контрольного органа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533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2.1.14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Сумма административных штрафов, наложенных по результатам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контрольных (надзорных) </w:t>
            </w:r>
            <w:r>
              <w:rPr>
                <w:rFonts w:eastAsia="Times New Roman"/>
                <w:color w:val="000000"/>
                <w:sz w:val="20"/>
                <w:szCs w:val="20"/>
              </w:rPr>
              <w:lastRenderedPageBreak/>
              <w:t>мероприятий, за отчетный период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Статистические данные контрольного органа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533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2.1.15.</w:t>
            </w: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Количество направленных в органы прокуратуры заявлений о согласовании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проведения контрольных (надзорных) мероприятий за отчетный период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Статистические данные контрольного органа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533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5B47" w:rsidRDefault="00955B47" w:rsidP="00363413">
            <w:pPr>
              <w:widowControl w:val="0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 xml:space="preserve">  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 xml:space="preserve">  2.1.16.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Количество направленных в органы прокуратуры заявлений о согласовании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проведения контрольных (надзорных) мероприятий, по которым органами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прокуратуры отказано в согласовании, за отчетный период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Статистические данные контрольного органа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533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2.1.17.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Общее количество учтенных объектов контроля на конец отчетного периода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Статистические данные контрольного органа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533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2.1.18.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Количество учтенных объектов контроля, отнесенных к категориям риска,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по каждой из категорий риска на конец отчетного периода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Статистические данные контрольного органа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533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2.1.19.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Количество учтенных контролируемых лиц на конец отчетного периода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Статистические данные контрольного органа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533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2.1.20.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Количество учтенных контролируемых лиц, в отношении которых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проведены контрольные (надзорные) мероприятия, за отчетный период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Статистические данные контрольного органа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533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2.1.21.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Общее количество жалоб, поданных контролируемыми лицами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в досудебном порядке, за отчетный период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Статистические данные контрольного органа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533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2.1.22.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Количество жалоб, в отношении которых </w:t>
            </w: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контрольным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(надзорным)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органом был нарушен срок рассмотрения, за отчетный период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Статистические данные контрольного органа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533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2.1.23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Количество жалоб, поданных контролируемыми лицами в </w:t>
            </w: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досудебном</w:t>
            </w:r>
            <w:proofErr w:type="gramEnd"/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порядке, по итогам </w:t>
            </w: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рассмотрения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которых принято решение о полной либо частичной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отмене решения контрольного </w:t>
            </w:r>
            <w:r>
              <w:rPr>
                <w:rFonts w:eastAsia="Times New Roman"/>
                <w:color w:val="000000"/>
                <w:sz w:val="20"/>
                <w:szCs w:val="20"/>
              </w:rPr>
              <w:lastRenderedPageBreak/>
              <w:t>(надзорного) органа либо о признании действий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(бездействия) должностных лиц контрольных (надзорных) органов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недействительными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>, за отчетный период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lastRenderedPageBreak/>
              <w:t>Статистические данные контрольного органа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533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2.1.24.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Количество исковых заявлений об оспаривании решений, действий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(бездействия) должностных лиц контрольных (надзорных) органов, направленных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контролируемыми лицами в судебном порядке, за отчетный период;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количество исковых заявлений об оспаривании решений, действий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(бездействия) должностных лиц контрольных (надзорных) органов, направленных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контролируемыми лицами в судебном порядке, по которым принято решение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об удовлетворении заявленных требований, </w:t>
            </w: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за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отчетный период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Статистические данные контрольного органа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533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2.1.25.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Количество контрольных (надзорных) мероприятий, проведенных с </w:t>
            </w: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грубым</w:t>
            </w:r>
            <w:proofErr w:type="gramEnd"/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нарушением требований к организации и осуществлению государственного контроля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(надзора) и </w:t>
            </w: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результаты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которых были признаны недействительными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и (или) </w:t>
            </w: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отменены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>, за отчетный период</w:t>
            </w: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</w:p>
          <w:p w:rsidR="00955B47" w:rsidRDefault="00955B47" w:rsidP="0036341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Статистические данные контрольного органа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533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3727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</w:rPr>
              <w:t>2.2. Мероприятия по контролю без взаимодействия с контролируемым лицом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465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2.2.1.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Общее количество контрольных мероприятий 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Статистичес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>-кие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данные инспекции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Статистические данные органа муниципального жилищного контроля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30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318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Статистические данные контрольного органа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168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2.2.2.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Доля предписаний, признанных незаконными в судебном порядке, по отношению к общему количеству предписаний, выданных 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органом муниципального жилищного контроля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по результатам контрольных мероприятий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ПРМБВн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>*100%  /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ПРМБВо</w:t>
            </w:r>
            <w:proofErr w:type="spellEnd"/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ПРМБВн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– количество  предписаний, выданных органом муниципального жилищного контроля по результатам контрольных мероприятий, признанных незаконными 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в судебном порядке;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lastRenderedPageBreak/>
              <w:t>ПРМБВо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lang w:eastAsia="x-none"/>
              </w:rPr>
              <w:t>–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количество предписаний, выданных  по результатам контрольных мероприятий 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3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rPr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Статистические данные контрольного органа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955B47" w:rsidTr="00363413">
        <w:trPr>
          <w:trHeight w:val="168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lastRenderedPageBreak/>
              <w:t>2.2.3.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Количество контрольных (надзорных) мероприятий, проведенных</w:t>
            </w:r>
          </w:p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 использованием средств дистанционного взаимодействия, за отчетный период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31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3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5B47" w:rsidRDefault="00955B47" w:rsidP="00363413">
            <w:pPr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Статистические данные контрольного органа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5B47" w:rsidRDefault="00955B47" w:rsidP="00363413">
            <w:pPr>
              <w:widowControl w:val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</w:tbl>
    <w:p w:rsidR="00955B47" w:rsidRDefault="00955B47" w:rsidP="00955B47">
      <w:pPr>
        <w:widowControl w:val="0"/>
        <w:jc w:val="both"/>
        <w:rPr>
          <w:rFonts w:eastAsia="Times New Roman"/>
        </w:rPr>
      </w:pPr>
    </w:p>
    <w:p w:rsidR="00955B47" w:rsidRDefault="00955B47" w:rsidP="00955B47">
      <w:pPr>
        <w:widowControl w:val="0"/>
        <w:rPr>
          <w:rFonts w:eastAsia="Times New Roman"/>
          <w:color w:val="000000"/>
        </w:rPr>
      </w:pPr>
    </w:p>
    <w:p w:rsidR="00955B47" w:rsidRDefault="00955B47" w:rsidP="00955B47">
      <w:pPr>
        <w:widowControl w:val="0"/>
        <w:rPr>
          <w:rFonts w:eastAsia="Times New Roman"/>
          <w:color w:val="000000"/>
        </w:rPr>
      </w:pPr>
    </w:p>
    <w:p w:rsidR="00955B47" w:rsidRDefault="00955B47"/>
    <w:sectPr w:rsidR="00955B47" w:rsidSect="00955B4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2F"/>
    <w:rsid w:val="00585BD5"/>
    <w:rsid w:val="005D142F"/>
    <w:rsid w:val="006D5EEA"/>
    <w:rsid w:val="00955B47"/>
    <w:rsid w:val="00C74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BD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85BD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85B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5BD5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BD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85BD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85B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5BD5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5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3337C7E8BA78BA8AA8FD11CE114C88B83B011F8A545FD6AC1D6DB11EF8D33B8C7E80CAB3EC5AD6B652DF290BD0831EF5DFE2CE0A70B553cDG8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93337C7E8BA78BA8AA8FD11CE114C88BF330D1289575FD6AC1D6DB11EF8D33B8C7E80CAB3ED59D8BD52DF290BD0831EF5DFE2CE0A70B553cDG8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93337C7E8BA78BA8AA8FD11CE114C88B83B001D8E525FD6AC1D6DB11EF8D33B8C7E80CAB3ED5BD8B752DF290BD0831EF5DFE2CE0A70B553cDG8J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1909</Words>
  <Characters>10884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Генннадьевна Губина</dc:creator>
  <cp:keywords/>
  <dc:description/>
  <cp:lastModifiedBy>Оксана Ивлиева</cp:lastModifiedBy>
  <cp:revision>3</cp:revision>
  <cp:lastPrinted>2022-05-16T07:54:00Z</cp:lastPrinted>
  <dcterms:created xsi:type="dcterms:W3CDTF">2022-05-16T07:49:00Z</dcterms:created>
  <dcterms:modified xsi:type="dcterms:W3CDTF">2022-05-23T14:46:00Z</dcterms:modified>
</cp:coreProperties>
</file>